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46C" w:rsidRPr="002F146C" w:rsidRDefault="002F146C" w:rsidP="002F146C">
      <w:pPr>
        <w:pStyle w:val="TYTUAKTUprzedmiotregulacjiustawylubrozporzdzenia"/>
      </w:pPr>
      <w:r w:rsidRPr="002F146C">
        <w:t>UZASADNIENIE</w:t>
      </w:r>
    </w:p>
    <w:p w:rsidR="00094DD0" w:rsidRDefault="002F146C" w:rsidP="00094DD0">
      <w:pPr>
        <w:pStyle w:val="NIEARTTEKSTtekstnieartykuowanynppodstprawnarozplubpreambua"/>
      </w:pPr>
      <w:r w:rsidRPr="002F146C">
        <w:t xml:space="preserve">Projekt rozporządzenia </w:t>
      </w:r>
      <w:r w:rsidR="00094DD0">
        <w:t xml:space="preserve">ma na celu dostosowanie obecnie obowiązującego rozporządzenia </w:t>
      </w:r>
      <w:r w:rsidR="00094DD0" w:rsidRPr="00094DD0">
        <w:t>Ministra Rozwoju z dnia 11 września 2020 r. w sprawie szczegółowego zakresu i formy projektu budowlanego (Dz. U. poz. 1609)</w:t>
      </w:r>
      <w:r w:rsidR="00094DD0">
        <w:t xml:space="preserve"> do zmian</w:t>
      </w:r>
      <w:r w:rsidR="00094DD0" w:rsidRPr="00094DD0">
        <w:t xml:space="preserve"> wprowadz</w:t>
      </w:r>
      <w:r w:rsidR="00094DD0">
        <w:t>a</w:t>
      </w:r>
      <w:r w:rsidR="00094DD0" w:rsidRPr="00094DD0">
        <w:t>nych ustawą z</w:t>
      </w:r>
      <w:r w:rsidR="006C384F">
        <w:t> </w:t>
      </w:r>
      <w:r w:rsidR="00094DD0" w:rsidRPr="00094DD0">
        <w:t>dnia 10 grudnia 2020 r. o zmianie niektórych ustaw wspierających rozwój mieszkalnictwa (Dz. U. z 2021 r. poz. 11)</w:t>
      </w:r>
      <w:r w:rsidR="00094DD0">
        <w:t>, zwanej dalej "nowelizacją", w zakresie projektu budowlanego.</w:t>
      </w:r>
    </w:p>
    <w:p w:rsidR="00094DD0" w:rsidRPr="00094DD0" w:rsidRDefault="00094DD0" w:rsidP="00094DD0">
      <w:pPr>
        <w:pStyle w:val="ARTartustawynprozporzdzenia"/>
      </w:pPr>
      <w:r>
        <w:t xml:space="preserve">Nowelizacja dodała </w:t>
      </w:r>
      <w:r w:rsidR="00447283">
        <w:t xml:space="preserve">ust. 3f </w:t>
      </w:r>
      <w:r>
        <w:t xml:space="preserve">do art. 34 ustawy </w:t>
      </w:r>
      <w:r w:rsidR="00097B65">
        <w:t xml:space="preserve">z dnia 7 lipca 1994 r. </w:t>
      </w:r>
      <w:r w:rsidR="006C384F">
        <w:t>–</w:t>
      </w:r>
      <w:r>
        <w:t xml:space="preserve"> Prawo budowlane</w:t>
      </w:r>
      <w:r w:rsidR="00AD4229">
        <w:t xml:space="preserve"> </w:t>
      </w:r>
      <w:r w:rsidR="00447283" w:rsidRPr="00447283">
        <w:t>(Dz. U. z 2020 r. poz. 1333, 2127 i 2320 oraz z 2021 r. poz. 11, 234 i 282)</w:t>
      </w:r>
      <w:r>
        <w:t>, zgodnie z którym p</w:t>
      </w:r>
      <w:r w:rsidRPr="00094DD0">
        <w:t>rojekt budowlany, w tym projekt zagospodarowania działki lub terenu, projekt architektoniczno-budowlany oraz projekt techniczny, sporządza się w postaci:</w:t>
      </w:r>
    </w:p>
    <w:p w:rsidR="00094DD0" w:rsidRPr="00094DD0" w:rsidRDefault="00094DD0" w:rsidP="00097B65">
      <w:pPr>
        <w:pStyle w:val="PKTpunkt"/>
      </w:pPr>
      <w:r w:rsidRPr="00094DD0">
        <w:t>1)</w:t>
      </w:r>
      <w:r>
        <w:tab/>
      </w:r>
      <w:r w:rsidRPr="00094DD0">
        <w:t>papierowej albo</w:t>
      </w:r>
    </w:p>
    <w:p w:rsidR="00094DD0" w:rsidRDefault="00094DD0" w:rsidP="00097B65">
      <w:pPr>
        <w:pStyle w:val="PKTpunkt"/>
      </w:pPr>
      <w:r w:rsidRPr="00094DD0">
        <w:t>2)</w:t>
      </w:r>
      <w:r>
        <w:tab/>
      </w:r>
      <w:r w:rsidRPr="00094DD0">
        <w:t>elektronicznej.</w:t>
      </w:r>
    </w:p>
    <w:p w:rsidR="00094DD0" w:rsidRDefault="00F11761" w:rsidP="00094DD0">
      <w:pPr>
        <w:pStyle w:val="ARTartustawynprozporzdzenia"/>
      </w:pPr>
      <w:r>
        <w:t xml:space="preserve">Przepis art. 34 ust. 3f </w:t>
      </w:r>
      <w:r w:rsidRPr="00F11761">
        <w:t xml:space="preserve">ustawy </w:t>
      </w:r>
      <w:r w:rsidR="00097B65">
        <w:t>z dnia 7 lipca 1994 r. –</w:t>
      </w:r>
      <w:r w:rsidRPr="00F11761">
        <w:t xml:space="preserve"> Prawo budowlane</w:t>
      </w:r>
      <w:r>
        <w:t xml:space="preserve"> wejdzie w życie 1 lipca 2021 r.</w:t>
      </w:r>
      <w:r w:rsidR="00FE4CEE">
        <w:t xml:space="preserve"> Dlatego projektowane rozporządzenie musi wejść w życie również w tym samym dniu.</w:t>
      </w:r>
    </w:p>
    <w:p w:rsidR="00F11761" w:rsidRDefault="00F11761" w:rsidP="00F11761">
      <w:pPr>
        <w:pStyle w:val="ARTartustawynprozporzdzenia"/>
      </w:pPr>
      <w:r>
        <w:t xml:space="preserve">Obecnie rozporządzenie </w:t>
      </w:r>
      <w:r w:rsidRPr="00F11761">
        <w:t>w sprawie szczegółowego zakresu i formy projektu budowlanego</w:t>
      </w:r>
      <w:r>
        <w:t xml:space="preserve"> </w:t>
      </w:r>
      <w:r w:rsidR="006C384F">
        <w:t xml:space="preserve">przewiduje </w:t>
      </w:r>
      <w:r>
        <w:t>sporządzani</w:t>
      </w:r>
      <w:r w:rsidR="006C384F">
        <w:t>e</w:t>
      </w:r>
      <w:r>
        <w:t xml:space="preserve"> projektu budowlanego w postaci papierowej. </w:t>
      </w:r>
      <w:r w:rsidR="00AA53E6">
        <w:t>Obowiązujące</w:t>
      </w:r>
      <w:r w:rsidR="00FE4CEE">
        <w:t xml:space="preserve"> r</w:t>
      </w:r>
      <w:r>
        <w:t xml:space="preserve">ozporządzenie należy </w:t>
      </w:r>
      <w:r w:rsidR="00FE4CEE">
        <w:t xml:space="preserve">więc </w:t>
      </w:r>
      <w:r>
        <w:t>dostosować do tego, aby można było sporządzać projekt budowlany również w postaci elektronicznej. Dlatego proponowane zmiany w</w:t>
      </w:r>
      <w:r w:rsidR="006C384F">
        <w:t> </w:t>
      </w:r>
      <w:r>
        <w:t xml:space="preserve">obecnym rozporządzeniu głównie służą wykonaniu przepisów, które wejdą w życie </w:t>
      </w:r>
      <w:r w:rsidR="006C384F">
        <w:t xml:space="preserve">w dniu </w:t>
      </w:r>
      <w:r>
        <w:t>1 lipca 2021 r.</w:t>
      </w:r>
    </w:p>
    <w:p w:rsidR="00F11761" w:rsidRDefault="00F11761" w:rsidP="00F11761">
      <w:pPr>
        <w:pStyle w:val="ARTartustawynprozporzdzenia"/>
      </w:pPr>
      <w:r>
        <w:t>W zakresie projekt</w:t>
      </w:r>
      <w:r w:rsidR="00F85A87">
        <w:t>u</w:t>
      </w:r>
      <w:r>
        <w:t xml:space="preserve"> budowlanego sporząd</w:t>
      </w:r>
      <w:r w:rsidR="00097B65">
        <w:t xml:space="preserve">zanego w postaci papierowej </w:t>
      </w:r>
      <w:r w:rsidR="00F6080F">
        <w:t>projekt</w:t>
      </w:r>
      <w:r w:rsidR="00F832B0">
        <w:t xml:space="preserve"> rozporządzenia</w:t>
      </w:r>
      <w:r w:rsidR="00F6080F">
        <w:t xml:space="preserve"> przewiduje </w:t>
      </w:r>
      <w:r w:rsidR="00F832B0">
        <w:t>rezygnację</w:t>
      </w:r>
      <w:r w:rsidR="00F6080F">
        <w:t xml:space="preserve"> </w:t>
      </w:r>
      <w:r w:rsidR="00F832B0">
        <w:t xml:space="preserve">z </w:t>
      </w:r>
      <w:r w:rsidR="00F6080F">
        <w:t>obowią</w:t>
      </w:r>
      <w:r w:rsidR="00F832B0">
        <w:t>zku</w:t>
      </w:r>
      <w:r w:rsidR="00F6080F">
        <w:t xml:space="preserve"> dołączania do </w:t>
      </w:r>
      <w:r w:rsidR="00F832B0">
        <w:t xml:space="preserve">niego </w:t>
      </w:r>
      <w:r>
        <w:t>kart</w:t>
      </w:r>
      <w:r w:rsidR="00F6080F">
        <w:t>y</w:t>
      </w:r>
      <w:r>
        <w:t xml:space="preserve"> </w:t>
      </w:r>
      <w:r w:rsidR="00F6080F">
        <w:t>tytułowej</w:t>
      </w:r>
      <w:r>
        <w:t>, której zawartość w zasadzie znajduje się na stronach t</w:t>
      </w:r>
      <w:bookmarkStart w:id="0" w:name="_GoBack"/>
      <w:bookmarkEnd w:id="0"/>
      <w:r>
        <w:t>ytułowych poszczególnych części projektu budowlanego</w:t>
      </w:r>
      <w:r w:rsidR="00F832B0">
        <w:t xml:space="preserve"> </w:t>
      </w:r>
      <w:r w:rsidR="00F6080F">
        <w:t>i jej</w:t>
      </w:r>
      <w:r w:rsidR="002D386E" w:rsidRPr="002D386E">
        <w:t xml:space="preserve"> sporządz</w:t>
      </w:r>
      <w:r w:rsidR="00F832B0">
        <w:t>a</w:t>
      </w:r>
      <w:r w:rsidR="002D386E" w:rsidRPr="002D386E">
        <w:t>nie rodzi problemy w praktyce</w:t>
      </w:r>
      <w:r w:rsidR="00F832B0">
        <w:t xml:space="preserve"> (uchylenie § 4 </w:t>
      </w:r>
      <w:bookmarkStart w:id="1" w:name="_Hlk70075192"/>
      <w:r w:rsidR="00F832B0">
        <w:t>nowelizowanego rozporządzenia</w:t>
      </w:r>
      <w:bookmarkEnd w:id="1"/>
      <w:r w:rsidR="00F832B0">
        <w:t>)</w:t>
      </w:r>
      <w:r>
        <w:t xml:space="preserve">. </w:t>
      </w:r>
      <w:r w:rsidR="00F642AD">
        <w:t>Zmiana ta była postulowana przez</w:t>
      </w:r>
      <w:r w:rsidR="002D386E">
        <w:t xml:space="preserve"> izby samorządu zawodowego.</w:t>
      </w:r>
    </w:p>
    <w:p w:rsidR="00F11761" w:rsidRDefault="00F11761" w:rsidP="00F11761">
      <w:pPr>
        <w:pStyle w:val="ARTartustawynprozporzdzenia"/>
      </w:pPr>
      <w:r>
        <w:t>Odnośnie projektu budowlanego w postaci elektronicznej założeniem jest, aby projekt ten odpowiadał projektowi budowlanemu w postaci papierowej. Jednak pewne różnice z</w:t>
      </w:r>
      <w:r w:rsidR="006C384F">
        <w:t> </w:t>
      </w:r>
      <w:r>
        <w:t>przyczyn technicznych musiały zostać uwzględnione.</w:t>
      </w:r>
    </w:p>
    <w:p w:rsidR="009C3C21" w:rsidRDefault="00F11761" w:rsidP="009C3C21">
      <w:pPr>
        <w:pStyle w:val="ARTartustawynprozporzdzenia"/>
      </w:pPr>
      <w:r>
        <w:lastRenderedPageBreak/>
        <w:t>Projekt budowlany w postaci elektronicznej będzie sporządzany w plikach</w:t>
      </w:r>
      <w:r w:rsidR="009C3C21">
        <w:t xml:space="preserve"> komputerowych (zob. § 2a i § 5 ust. 1a</w:t>
      </w:r>
      <w:r w:rsidR="00871EB4" w:rsidRPr="00871EB4">
        <w:t xml:space="preserve"> nowelizowanego rozporządzenia</w:t>
      </w:r>
      <w:r w:rsidR="009C3C21">
        <w:t xml:space="preserve">). Przy czym niektóre z elementów projektu budowlanego będą musiały być sporządzane </w:t>
      </w:r>
      <w:r>
        <w:t xml:space="preserve">w formacie PDF. </w:t>
      </w:r>
      <w:r w:rsidR="009C3C21">
        <w:t xml:space="preserve">Inne elementy, jak np. </w:t>
      </w:r>
      <w:r w:rsidR="009C3C21" w:rsidRPr="009C3C21">
        <w:t>opinie, uzgodnienia, pozwolenia i inne dokumenty, o których mowa w art. 33 ust. 2 pkt 1 ustawy</w:t>
      </w:r>
      <w:r w:rsidR="009C3C21">
        <w:t xml:space="preserve"> </w:t>
      </w:r>
      <w:r w:rsidR="009C3C21" w:rsidRPr="009C3C21">
        <w:t>z dnia 7 lipca 1994 r. – Prawo budowlane</w:t>
      </w:r>
      <w:r w:rsidR="009C3C21">
        <w:t>, mogą być sporządzone w innym formacie (ponieważ z przepisów szczególnych może wynikać, że takie opinie czy pozwolenia mogą być sporządzane w innych formatach, a tym samym rozporządzenie nie może tych przepisów ograniczać).</w:t>
      </w:r>
    </w:p>
    <w:p w:rsidR="00F11761" w:rsidRDefault="00F11761" w:rsidP="009C3C21">
      <w:pPr>
        <w:pStyle w:val="ARTartustawynprozporzdzenia"/>
      </w:pPr>
      <w:r>
        <w:t>Natomiast p</w:t>
      </w:r>
      <w:r w:rsidRPr="00F11761">
        <w:t xml:space="preserve">rojektowane rozwiązania </w:t>
      </w:r>
      <w:r w:rsidR="00F85A87">
        <w:t xml:space="preserve">znajdujące się </w:t>
      </w:r>
      <w:r w:rsidRPr="00F11761">
        <w:t>w części rysunkowej zapisywane</w:t>
      </w:r>
      <w:r w:rsidR="00F85A87">
        <w:t>j</w:t>
      </w:r>
      <w:r w:rsidRPr="00F11761">
        <w:t xml:space="preserve"> w pliku</w:t>
      </w:r>
      <w:r>
        <w:t xml:space="preserve"> w formacie PDF będą musiały dodatkowo być sporządzone w </w:t>
      </w:r>
      <w:r w:rsidR="007C3884">
        <w:t>postaci</w:t>
      </w:r>
      <w:r>
        <w:t xml:space="preserve"> </w:t>
      </w:r>
      <w:r w:rsidR="007C3884">
        <w:t xml:space="preserve">wektorowej </w:t>
      </w:r>
      <w:r w:rsidR="009C3C21">
        <w:t>(§ 2a ust. 2</w:t>
      </w:r>
      <w:r w:rsidR="00871EB4" w:rsidRPr="00871EB4">
        <w:t xml:space="preserve"> nowelizowanego rozporządzenia</w:t>
      </w:r>
      <w:r w:rsidR="009C3C21">
        <w:t>)</w:t>
      </w:r>
      <w:r>
        <w:t xml:space="preserve">. </w:t>
      </w:r>
      <w:r w:rsidR="00F85A87">
        <w:t>Oznacza to, że nie cały plik, ale tylko rysunki zawierające projektowane rozwiązania będą m</w:t>
      </w:r>
      <w:r w:rsidR="00142977">
        <w:t>u</w:t>
      </w:r>
      <w:r w:rsidR="00F85A87">
        <w:t>siały</w:t>
      </w:r>
      <w:r w:rsidR="00142977">
        <w:t xml:space="preserve"> być wykonane w technice wektorowej. </w:t>
      </w:r>
      <w:r>
        <w:t>W szczególności ma to znaczenie przy projekcie zagospodarowania działki lub terenu</w:t>
      </w:r>
      <w:r w:rsidR="00B929E9">
        <w:t xml:space="preserve">, który sporządza się na mapie (kopii) do celów projektowych. Mapa sama w sobie nie będzie musiała być sporządzana w </w:t>
      </w:r>
      <w:r w:rsidR="007C3884">
        <w:t>postaci wektorowej</w:t>
      </w:r>
      <w:r w:rsidR="0028287C">
        <w:t xml:space="preserve"> (§ 15 ust. 1a nowelizowanego rozporządzenia)</w:t>
      </w:r>
      <w:r w:rsidR="00B929E9">
        <w:t xml:space="preserve">, gdyż obecnie </w:t>
      </w:r>
      <w:r w:rsidR="00097B65">
        <w:t xml:space="preserve">w </w:t>
      </w:r>
      <w:r w:rsidR="00B929E9">
        <w:t>wielu przypadkach nie ma takiej możliwości</w:t>
      </w:r>
      <w:r w:rsidR="0028287C">
        <w:t xml:space="preserve"> (wiele map jest sporządzanych w postaci rastrowej)</w:t>
      </w:r>
      <w:r w:rsidR="00B929E9">
        <w:t xml:space="preserve">. Natomiast rysunki projektowanych obiektów nanoszone na taką mapę będą </w:t>
      </w:r>
      <w:r w:rsidR="00097B65">
        <w:t xml:space="preserve">już </w:t>
      </w:r>
      <w:r w:rsidR="00B929E9">
        <w:t xml:space="preserve">musiały być </w:t>
      </w:r>
      <w:r w:rsidR="00097B65">
        <w:t xml:space="preserve">sporządzone </w:t>
      </w:r>
      <w:r w:rsidR="00B929E9">
        <w:t xml:space="preserve">w </w:t>
      </w:r>
      <w:r w:rsidR="007C3884">
        <w:t xml:space="preserve">postaci </w:t>
      </w:r>
      <w:r w:rsidR="00B929E9">
        <w:t>wektorowym.</w:t>
      </w:r>
    </w:p>
    <w:p w:rsidR="00B7155F" w:rsidRDefault="00B7155F" w:rsidP="00F11761">
      <w:pPr>
        <w:pStyle w:val="ARTartustawynprozporzdzenia"/>
      </w:pPr>
      <w:r>
        <w:t xml:space="preserve">Ze względów technicznych pojedynczy plik projektu budowlanego nie może przekraczać </w:t>
      </w:r>
      <w:r w:rsidR="00DA5CD5">
        <w:t>1</w:t>
      </w:r>
      <w:r>
        <w:t>50 MB</w:t>
      </w:r>
      <w:r w:rsidR="00131A37">
        <w:t xml:space="preserve"> (§ 2a ust. 3)</w:t>
      </w:r>
      <w:r>
        <w:t>. W przypadku większych projektów budowlanych projekt będzie musiał być rozbity na kilka plików. Wówczas każdy z plików traktuje się jako odrębny tom. Taki podział będzie odpowiadał podziałowi projektu budowlanego w postaci papierowej, który również może być obecnie dzielony na tomy.</w:t>
      </w:r>
      <w:r w:rsidR="00DA5CD5">
        <w:t xml:space="preserve"> Wartość 150 MB jest związany z możliwościami </w:t>
      </w:r>
      <w:proofErr w:type="spellStart"/>
      <w:r w:rsidR="00DA5CD5">
        <w:t>ePUAP</w:t>
      </w:r>
      <w:proofErr w:type="spellEnd"/>
      <w:r w:rsidR="00DA5CD5">
        <w:t>, którym mogą być przekazywane projekty załączone do wniosków lub zgłoszeń.</w:t>
      </w:r>
    </w:p>
    <w:p w:rsidR="00B7155F" w:rsidRDefault="00B7155F" w:rsidP="00F11761">
      <w:pPr>
        <w:pStyle w:val="ARTartustawynprozporzdzenia"/>
      </w:pPr>
      <w:r>
        <w:t>W celach porządkowych rozporządzenie narzuca sposób oznaczania nazw ww. plików</w:t>
      </w:r>
      <w:r w:rsidR="00131A37">
        <w:t xml:space="preserve"> (§ 2a ust. 4 i załącznik</w:t>
      </w:r>
      <w:r w:rsidR="00871EB4" w:rsidRPr="00871EB4">
        <w:t xml:space="preserve"> nowelizowanego rozporządzenia</w:t>
      </w:r>
      <w:r w:rsidR="00131A37">
        <w:t>)</w:t>
      </w:r>
      <w:r>
        <w:t>. Ma to zapewnić przede wszystkim porządek przy składaniu i obsłudze wniosków, zgłoszeń i</w:t>
      </w:r>
      <w:r w:rsidR="006C384F">
        <w:t> </w:t>
      </w:r>
      <w:r>
        <w:t>zawiadomień, do których dołącza się poszczególne elementy projektu budowlanego sporządzanego w postaci elektronicznej.</w:t>
      </w:r>
    </w:p>
    <w:p w:rsidR="00905C99" w:rsidRDefault="006E2F07" w:rsidP="00905C99">
      <w:pPr>
        <w:pStyle w:val="ARTartustawynprozporzdzenia"/>
      </w:pPr>
      <w:r>
        <w:t>Rozporządzenie uzupełnia również</w:t>
      </w:r>
      <w:r w:rsidRPr="006E2F07">
        <w:t xml:space="preserve"> § 5</w:t>
      </w:r>
      <w:r>
        <w:t xml:space="preserve"> ust. 1 pkt 4 obecnie obowiązującego rozporządzenia o </w:t>
      </w:r>
      <w:r w:rsidRPr="006E2F07">
        <w:t>informację dotyczącą bezpieczeństwa i ochrony zdrowia, o której mowa w</w:t>
      </w:r>
      <w:r w:rsidR="006C384F">
        <w:t> </w:t>
      </w:r>
      <w:r w:rsidRPr="006E2F07">
        <w:t>art. 20 ust. 1 pkt 1b ustawy</w:t>
      </w:r>
      <w:r>
        <w:t xml:space="preserve"> </w:t>
      </w:r>
      <w:r w:rsidR="00097B65">
        <w:t xml:space="preserve">z dnia 7 lipca 1994 r. </w:t>
      </w:r>
      <w:r w:rsidR="008C1DA8">
        <w:t xml:space="preserve">– </w:t>
      </w:r>
      <w:r>
        <w:t xml:space="preserve">Prawo budowlane. Ustawa </w:t>
      </w:r>
      <w:r w:rsidR="00097B65">
        <w:t xml:space="preserve">z dnia 7 </w:t>
      </w:r>
      <w:r w:rsidR="00097B65">
        <w:lastRenderedPageBreak/>
        <w:t xml:space="preserve">lipca 1994 r. </w:t>
      </w:r>
      <w:r w:rsidR="008C1DA8">
        <w:t xml:space="preserve">– </w:t>
      </w:r>
      <w:r>
        <w:t>Prawo budowlane w art. 35 ust. 1 pkt 4 lit. b stanowi, że p</w:t>
      </w:r>
      <w:r w:rsidRPr="006E2F07">
        <w:t>rzed wydaniem decyzji o pozwoleniu na budowę lub odrębnej decyzji o zatwierdzeniu projektu zagospodarowania działki lub terenu oraz projektu architektoniczno-budowlanego organ administracji architektoniczno-budowlanej sprawdza</w:t>
      </w:r>
      <w:r>
        <w:t xml:space="preserve"> k</w:t>
      </w:r>
      <w:r w:rsidRPr="006E2F07">
        <w:t>ompletność projektu zagospodarowania działki lub terenu oraz projektu architektoniczno-budowlanego, w tym dołączenie</w:t>
      </w:r>
      <w:r>
        <w:t xml:space="preserve"> </w:t>
      </w:r>
      <w:r w:rsidRPr="006E2F07">
        <w:t>informacji dotyczącej bezpieczeństwa i ochrony zdrowia, o której mowa w art. 20 ust. 1 pkt 1b</w:t>
      </w:r>
      <w:r>
        <w:t xml:space="preserve">. </w:t>
      </w:r>
      <w:r w:rsidR="00142977">
        <w:t xml:space="preserve">Z uwagi na takie brzmienie art. </w:t>
      </w:r>
      <w:r w:rsidR="00142977" w:rsidRPr="00142977">
        <w:t>35 ust. 1 pkt 4 lit. b</w:t>
      </w:r>
      <w:r w:rsidR="00142977">
        <w:t xml:space="preserve"> ustawy </w:t>
      </w:r>
      <w:r w:rsidR="00097B65">
        <w:t>z dnia 7 lipca 1994</w:t>
      </w:r>
      <w:r w:rsidR="006C384F">
        <w:t> </w:t>
      </w:r>
      <w:r w:rsidR="00097B65">
        <w:t xml:space="preserve">r. </w:t>
      </w:r>
      <w:r w:rsidR="008C1DA8">
        <w:t xml:space="preserve">– </w:t>
      </w:r>
      <w:r w:rsidR="00142977">
        <w:t>Prawo budowlane koni</w:t>
      </w:r>
      <w:r w:rsidR="00097B65">
        <w:t>e</w:t>
      </w:r>
      <w:r w:rsidR="00142977">
        <w:t>czne jest uzupełnienie obecnie obowiązującego rozporządzenia w tym zakresie.</w:t>
      </w:r>
    </w:p>
    <w:p w:rsidR="00EF7B0F" w:rsidRDefault="00EF7B0F" w:rsidP="00EF7B0F">
      <w:pPr>
        <w:pStyle w:val="ARTartustawynprozporzdzenia"/>
      </w:pPr>
      <w:r>
        <w:t>W § 5 w ust. 3</w:t>
      </w:r>
      <w:r w:rsidR="00871EB4" w:rsidRPr="00871EB4">
        <w:t xml:space="preserve"> nowelizowanego rozporządzenia</w:t>
      </w:r>
      <w:r>
        <w:t xml:space="preserve"> wprowadza się wyjątek od wspólnej oprawy całego projektu budowlanego. </w:t>
      </w:r>
      <w:r w:rsidRPr="00EF7B0F">
        <w:t>Projekt techniczny</w:t>
      </w:r>
      <w:r>
        <w:t xml:space="preserve"> sporządzany w postaci elektronicznej</w:t>
      </w:r>
      <w:r w:rsidRPr="00EF7B0F">
        <w:t xml:space="preserve"> nie będzie mógł być oprawiony razem z pozostałymi elementami projektu budowlanego.</w:t>
      </w:r>
      <w:r>
        <w:t xml:space="preserve"> Wynika to z faktu, że wspólna oprawa projektu budowlanego w postaci elektronicznej polega na zapisaniu projektu w jednym pliku. Zapisanie więc projektu technicznego razem z innymi elementami projektu budowlanego w jednym pliku powodowałoby pozorne zatwierdzenie projektu technicznego przez organ administracji architektoniczno-budowlanej. Zgodnie bowiem z art. 34 ust. 4 </w:t>
      </w:r>
      <w:r w:rsidRPr="00EF7B0F">
        <w:t xml:space="preserve">ustawy z dnia 7 lipca 1994 r. – Prawo budowlane </w:t>
      </w:r>
      <w:r>
        <w:t>p</w:t>
      </w:r>
      <w:r w:rsidRPr="00EF7B0F">
        <w:t>rojekt zagospodarowania działki lub terenu oraz projekt architektoniczno-budowlany podlegają zatwierdzeniu w decyzji o pozwoleniu na budowę.</w:t>
      </w:r>
      <w:r>
        <w:t xml:space="preserve"> Zgodnie zaś z art. 34 ust. 4b tej ustawy w</w:t>
      </w:r>
      <w:r w:rsidRPr="00EF7B0F">
        <w:t xml:space="preserve"> przypadku sporządzenia projektu zagospodarowania działki lub terenu oraz projektu architektoniczno-budowlanego w postaci elektronicznej zatwierdzenie polega na opatrzeniu projektów kwalifikowanym podpisem elektronicznym organu zatwierdzającego projekt. Zatwierdzony projekt przekazuje się inwestorowi.</w:t>
      </w:r>
      <w:r>
        <w:t xml:space="preserve"> Przepisy nie dają więc możliwości zatwierdzenia projektu technicznego oraz opatrzenia go </w:t>
      </w:r>
      <w:r w:rsidRPr="00EF7B0F">
        <w:t>kwalifikowanym podpisem elektronicznym organu</w:t>
      </w:r>
      <w:r>
        <w:t xml:space="preserve">. </w:t>
      </w:r>
      <w:r w:rsidR="00A27DDA">
        <w:t>Dlatego projekt techniczny powinien znajdować się na osobnym pliku niż pozostała dokumentacja projektowa.</w:t>
      </w:r>
    </w:p>
    <w:p w:rsidR="001B1BC3" w:rsidRDefault="00BD1716" w:rsidP="00F11761">
      <w:pPr>
        <w:pStyle w:val="ARTartustawynprozporzdzenia"/>
      </w:pPr>
      <w:r>
        <w:t xml:space="preserve">Do obecnie obowiązującego rozporządzenia dodaje się </w:t>
      </w:r>
      <w:r w:rsidR="001B1BC3">
        <w:t>§ 5a</w:t>
      </w:r>
      <w:r w:rsidR="00871EB4" w:rsidRPr="00871EB4">
        <w:t xml:space="preserve"> nowelizowanego rozporządzenia</w:t>
      </w:r>
      <w:r w:rsidR="001B1BC3">
        <w:t>, który ma regulować, w</w:t>
      </w:r>
      <w:r w:rsidR="006C384F">
        <w:t> </w:t>
      </w:r>
      <w:r w:rsidR="001B1BC3">
        <w:t>jaki</w:t>
      </w:r>
      <w:r w:rsidR="00591631">
        <w:t xml:space="preserve">ch </w:t>
      </w:r>
      <w:r w:rsidR="001B1BC3">
        <w:t>przypadkach poszczególne elementy projektu budowlan</w:t>
      </w:r>
      <w:r w:rsidR="00097B65">
        <w:t>ego</w:t>
      </w:r>
      <w:r w:rsidR="001B1BC3">
        <w:t xml:space="preserve"> można sporządzić w</w:t>
      </w:r>
      <w:r w:rsidR="006C384F">
        <w:t> </w:t>
      </w:r>
      <w:r w:rsidR="001B1BC3">
        <w:t>różnej postaci (elektronicznej i papierowej). Co do zasady projekt zagospodarowania działki lub terenu, pr</w:t>
      </w:r>
      <w:r w:rsidR="00097B65">
        <w:t>ojekt architektoniczno-budowlany</w:t>
      </w:r>
      <w:r w:rsidR="001B1BC3">
        <w:t xml:space="preserve"> i załączane dokumenty do projektu budowlanego należy sporządzić w takie</w:t>
      </w:r>
      <w:r w:rsidR="00097B65">
        <w:t>j</w:t>
      </w:r>
      <w:r w:rsidR="001B1BC3">
        <w:t xml:space="preserve"> samej postaci. Nie można więc części sporządzić w</w:t>
      </w:r>
      <w:r w:rsidR="006C384F">
        <w:t> </w:t>
      </w:r>
      <w:r w:rsidR="001B1BC3">
        <w:t xml:space="preserve">postaci papierowej, a części w postaci elektronicznej. Zasada ta nie </w:t>
      </w:r>
      <w:r w:rsidR="001B1BC3">
        <w:lastRenderedPageBreak/>
        <w:t xml:space="preserve">dotyczy już projektu technicznego. Jeżeli </w:t>
      </w:r>
      <w:r w:rsidR="001B1BC3" w:rsidRPr="001B1BC3">
        <w:t>projekt zagospodarowania działki lub terenu</w:t>
      </w:r>
      <w:r w:rsidR="001B1BC3">
        <w:t xml:space="preserve"> i</w:t>
      </w:r>
      <w:r w:rsidR="001B1BC3" w:rsidRPr="001B1BC3">
        <w:t xml:space="preserve"> projekt architektonic</w:t>
      </w:r>
      <w:r w:rsidR="00EA7420">
        <w:t>zno-budowlany</w:t>
      </w:r>
      <w:r w:rsidR="001B1BC3">
        <w:t xml:space="preserve"> zostały sporządzone w postaci papierowej, nie ma przeszkód, aby projekt techniczny mógł być sporządzony w postaci elektronicznej (i odwrotnie). </w:t>
      </w:r>
    </w:p>
    <w:p w:rsidR="00B7155F" w:rsidRDefault="001B1BC3" w:rsidP="00F11761">
      <w:pPr>
        <w:pStyle w:val="ARTartustawynprozporzdzenia"/>
      </w:pPr>
      <w:r>
        <w:t xml:space="preserve">Powyższe wynika z faktu, że </w:t>
      </w:r>
      <w:r w:rsidRPr="001B1BC3">
        <w:t>projekt zagospodarowania działki lub terenu, projekt architektoniczno-budowlan</w:t>
      </w:r>
      <w:r w:rsidR="00EA7420">
        <w:t>y</w:t>
      </w:r>
      <w:r w:rsidRPr="001B1BC3">
        <w:t xml:space="preserve"> i załączane dokumenty do projektu budowlanego</w:t>
      </w:r>
      <w:r>
        <w:t xml:space="preserve"> składa się razem w ramach wniosku o pozwolenie na budowę i w ramach tego cała ta dokumentacja ulega zatwierdzeniu przez organ (projekt budowlany w postaci papierowej zatwierdza się przez opieczętowanie, a w postaci elektronicznej </w:t>
      </w:r>
      <w:r w:rsidR="00A87BAC">
        <w:t xml:space="preserve">– </w:t>
      </w:r>
      <w:r>
        <w:t>poprzez podpisanie plików).</w:t>
      </w:r>
      <w:r w:rsidR="00591631">
        <w:t xml:space="preserve"> Stąd ich forma musi być jednolita. Natomiast</w:t>
      </w:r>
      <w:r>
        <w:t xml:space="preserve"> </w:t>
      </w:r>
      <w:r w:rsidR="00591631">
        <w:t>p</w:t>
      </w:r>
      <w:r>
        <w:t>rojekt techniczny może być sporządzany później i nie jest przekazywany z wnioskiem o pozwolenie na budowę.</w:t>
      </w:r>
      <w:r w:rsidR="00591631">
        <w:t xml:space="preserve"> Dlatego nie ma przeciwwskazań, aby jego forma różniła się od formy pozostałych elementów projektu budowlanego.</w:t>
      </w:r>
    </w:p>
    <w:p w:rsidR="001B1BC3" w:rsidRDefault="001B1BC3" w:rsidP="00F11761">
      <w:pPr>
        <w:pStyle w:val="ARTartustawynprozporzdzenia"/>
      </w:pPr>
      <w:r>
        <w:t xml:space="preserve">Wyjątek od powyższego będzie miał miejsce w przypadku dokumentów legalizacyjnych, bowiem w postępowaniu legalizacyjnym wyjątkowo </w:t>
      </w:r>
      <w:r w:rsidR="00F97C46">
        <w:t xml:space="preserve">do organu </w:t>
      </w:r>
      <w:r>
        <w:t xml:space="preserve">należy przedłożyć cały projekt budowlany na raz (zawierający </w:t>
      </w:r>
      <w:r w:rsidRPr="001B1BC3">
        <w:t>projekt zagospodarowania działki lub terenu, projekt architektoniczno-budowlan</w:t>
      </w:r>
      <w:r w:rsidR="00EA7420">
        <w:t>y</w:t>
      </w:r>
      <w:r>
        <w:t xml:space="preserve"> i projekt techniczny). W konsekwencji konieczne jest, aby </w:t>
      </w:r>
      <w:r w:rsidR="00DB3A2B">
        <w:t xml:space="preserve">całość dokumentacji była sporządzana w </w:t>
      </w:r>
      <w:r w:rsidR="001A3022">
        <w:t>jednolitej</w:t>
      </w:r>
      <w:r w:rsidR="00DB3A2B">
        <w:t xml:space="preserve"> </w:t>
      </w:r>
      <w:r w:rsidR="001A3022">
        <w:t>formie</w:t>
      </w:r>
      <w:r w:rsidR="00DB3A2B">
        <w:t>.</w:t>
      </w:r>
    </w:p>
    <w:p w:rsidR="00B7155F" w:rsidRDefault="00DB3A2B" w:rsidP="00F11761">
      <w:pPr>
        <w:pStyle w:val="ARTartustawynprozporzdzenia"/>
      </w:pPr>
      <w:r>
        <w:t xml:space="preserve">Z uwagi na likwidację karty tytułowej </w:t>
      </w:r>
      <w:r w:rsidR="00905C99">
        <w:t>(uchylenie § 4</w:t>
      </w:r>
      <w:r w:rsidR="00871EB4" w:rsidRPr="00871EB4">
        <w:t xml:space="preserve"> nowelizowanego rozporządzenia</w:t>
      </w:r>
      <w:r w:rsidR="00905C99">
        <w:t xml:space="preserve">) </w:t>
      </w:r>
      <w:r>
        <w:t>należało wprowadzić</w:t>
      </w:r>
      <w:r w:rsidR="00905C99">
        <w:t xml:space="preserve"> (poprzez dodanie w § 7 ust. 1a</w:t>
      </w:r>
      <w:r w:rsidR="00871EB4" w:rsidRPr="00871EB4">
        <w:t xml:space="preserve"> nowelizowanego rozporządzenia</w:t>
      </w:r>
      <w:r w:rsidR="00905C99">
        <w:t>)</w:t>
      </w:r>
      <w:r>
        <w:t xml:space="preserve"> stronę tytułową i spis względem elementu projektu budowlanego składającego się z załączników (załączanych decyzji, pozwoleń, uzgodnień i innych dokumentów).</w:t>
      </w:r>
      <w:r w:rsidR="001A3022">
        <w:t xml:space="preserve"> Dla pozostałych elementów projektu budowlanego istnieją już takie regulacje.</w:t>
      </w:r>
    </w:p>
    <w:p w:rsidR="00DB3A2B" w:rsidRDefault="001A3022" w:rsidP="001A3022">
      <w:pPr>
        <w:pStyle w:val="ARTartustawynprozporzdzenia"/>
      </w:pPr>
      <w:r>
        <w:t>Nowelizujące rozporządzenie wprowadza zmianę</w:t>
      </w:r>
      <w:r w:rsidR="00905C99">
        <w:t xml:space="preserve"> (§ 7 ust. 2 pkt 2 lit. c</w:t>
      </w:r>
      <w:r w:rsidR="00871EB4" w:rsidRPr="00871EB4">
        <w:t xml:space="preserve"> nowelizowanego rozporządzenia</w:t>
      </w:r>
      <w:r w:rsidR="00905C99">
        <w:t>)</w:t>
      </w:r>
      <w:r>
        <w:t xml:space="preserve"> w sposobie oznaczania nieruchomości. D</w:t>
      </w:r>
      <w:r w:rsidR="00DB3A2B">
        <w:t xml:space="preserve">ane ewidencyjne w ramach projektu budowlanego </w:t>
      </w:r>
      <w:r>
        <w:t>będzie się</w:t>
      </w:r>
      <w:r w:rsidR="00DB3A2B">
        <w:t xml:space="preserve"> oznacz</w:t>
      </w:r>
      <w:r>
        <w:t>a</w:t>
      </w:r>
      <w:r w:rsidR="00DB3A2B">
        <w:t>ć w</w:t>
      </w:r>
      <w:r w:rsidR="006C384F">
        <w:t> </w:t>
      </w:r>
      <w:r w:rsidR="00DB3A2B">
        <w:t>postaci identyfikatora działki ewidencyjnej, którym posługują się obecne rejestry i mapy wykorzystywane do sporządzania projektów budowlanych.</w:t>
      </w:r>
      <w:r>
        <w:t xml:space="preserve"> Jest to dostosowanie do obecnych trendów i wzorów formularzy elektronicznych, wynikających z przepisów </w:t>
      </w:r>
      <w:r w:rsidR="00EA7420">
        <w:t xml:space="preserve">ustawy z dnia 7 lipca 1994 r. </w:t>
      </w:r>
      <w:r w:rsidR="00A87BAC">
        <w:t xml:space="preserve">– </w:t>
      </w:r>
      <w:r w:rsidR="00EA7420">
        <w:t>Prawo budowlane</w:t>
      </w:r>
      <w:r>
        <w:t>, do których to formularzy niekiedy należy dołączyć elementy projektu budowlanego.</w:t>
      </w:r>
    </w:p>
    <w:p w:rsidR="00236F6E" w:rsidRDefault="00106FDA" w:rsidP="00236F6E">
      <w:pPr>
        <w:pStyle w:val="NIEARTTEKSTtekstnieartykuowanynppodstprawnarozplubpreambua"/>
      </w:pPr>
      <w:r>
        <w:t xml:space="preserve">Inaczej niż w przypadku projektu budowlanego w </w:t>
      </w:r>
      <w:r w:rsidR="00236F6E">
        <w:t>postaci</w:t>
      </w:r>
      <w:r>
        <w:t xml:space="preserve"> elektronicznej </w:t>
      </w:r>
      <w:r w:rsidR="00236F6E">
        <w:t>reguluje się sprawy podpisów</w:t>
      </w:r>
      <w:r w:rsidR="00905C99">
        <w:t xml:space="preserve"> </w:t>
      </w:r>
      <w:r w:rsidR="00905C99" w:rsidRPr="00905C99">
        <w:t xml:space="preserve">(§ 7 ust. 2 pkt </w:t>
      </w:r>
      <w:r w:rsidR="00905C99">
        <w:t>3 i 4 oraz ust. 3 i 4a, § 10 ust. 1 pkt 4 i 5 oraz ust. 2</w:t>
      </w:r>
      <w:r w:rsidR="00871EB4" w:rsidRPr="00871EB4">
        <w:t xml:space="preserve"> nowelizowanego rozporządzenia</w:t>
      </w:r>
      <w:r w:rsidR="00905C99" w:rsidRPr="00905C99">
        <w:t>)</w:t>
      </w:r>
      <w:r w:rsidR="00236F6E">
        <w:t xml:space="preserve">. Nie ma bowiem technicznej możliwości podpisywania </w:t>
      </w:r>
      <w:r w:rsidR="00236F6E">
        <w:lastRenderedPageBreak/>
        <w:t>poszczególnych stron w pliku</w:t>
      </w:r>
      <w:r w:rsidR="00FA6654">
        <w:t xml:space="preserve"> (zawierających </w:t>
      </w:r>
      <w:r w:rsidR="00FA6654" w:rsidRPr="00FA6654">
        <w:t>strony tytułowe i metryki rysunków</w:t>
      </w:r>
      <w:r w:rsidR="00FA6654">
        <w:t>)</w:t>
      </w:r>
      <w:r w:rsidR="00236F6E">
        <w:t>, dlatego osob</w:t>
      </w:r>
      <w:r w:rsidR="00EA7420">
        <w:t>a</w:t>
      </w:r>
      <w:r w:rsidR="00236F6E">
        <w:t xml:space="preserve"> posiadając</w:t>
      </w:r>
      <w:r w:rsidR="00EA7420">
        <w:t>a</w:t>
      </w:r>
      <w:r w:rsidR="00236F6E">
        <w:t xml:space="preserve"> uprawnienia budowlane i </w:t>
      </w:r>
      <w:r w:rsidR="00236F6E" w:rsidRPr="00236F6E">
        <w:t>biorąc</w:t>
      </w:r>
      <w:r w:rsidR="00EA7420">
        <w:t>a</w:t>
      </w:r>
      <w:r w:rsidR="00236F6E" w:rsidRPr="00236F6E">
        <w:t xml:space="preserve"> udział w opracowaniu lub sprawdzeniu danej części projektu budowlanego w postaci elektronicznej w zakresie objętym plikiem, opatruj</w:t>
      </w:r>
      <w:r w:rsidR="00EA7420">
        <w:t>e</w:t>
      </w:r>
      <w:r w:rsidR="00236F6E" w:rsidRPr="00236F6E">
        <w:t xml:space="preserve"> ten plik kwalifikowanym podpisem elektronicznym, podpisem osobistym lub podpisem zaufanym</w:t>
      </w:r>
      <w:r w:rsidR="00236F6E">
        <w:t>. Tym samym nie ma znaczenia, że osoba ta uczestniczyła w przygotowaniu tylko niektórych stron objętych plikiem. Osoba taka będzie podpisywać cały plik.</w:t>
      </w:r>
    </w:p>
    <w:p w:rsidR="00905C99" w:rsidRPr="00905C99" w:rsidRDefault="00EF7B0F" w:rsidP="006B37DB">
      <w:pPr>
        <w:pStyle w:val="ARTartustawynprozporzdzenia"/>
      </w:pPr>
      <w:r>
        <w:t xml:space="preserve">Jednocześnie zmienia się § 7 ust. 6 i 7 </w:t>
      </w:r>
      <w:r w:rsidR="00871EB4" w:rsidRPr="00871EB4">
        <w:t xml:space="preserve">nowelizowanego rozporządzenia </w:t>
      </w:r>
      <w:r>
        <w:t xml:space="preserve">celem dostosowania do innych zmian. Ponadto w § 7 ust. 7 </w:t>
      </w:r>
      <w:r w:rsidR="00A27DDA">
        <w:t xml:space="preserve">doregulowuje się możliwości sporządzania wspólnego spisu treści oraz wspólnej  informacji o inwestycji dla wszystkich elementów projektu budowlanego, które są oprawiane wspólnie. Dotychczas taka możliwość była jedynie w stosunku do spisu treści projektu </w:t>
      </w:r>
      <w:r w:rsidR="00A27DDA" w:rsidRPr="00A27DDA">
        <w:t>zagospodarowania działki lub terenu oraz projektu architektoniczno-budowlanego</w:t>
      </w:r>
      <w:r w:rsidR="00A27DDA">
        <w:t>. Jednak zasadne jest, aby objąć tym przepisem również pozostałe elementy projektu budowlanego. Wyjątkiem jednak jest spis treści projektu technicznego (§ 7 ust. 8</w:t>
      </w:r>
      <w:r w:rsidR="00871EB4" w:rsidRPr="00871EB4">
        <w:t xml:space="preserve"> nowelizowanego rozporządzenia</w:t>
      </w:r>
      <w:r w:rsidR="00A27DDA">
        <w:t xml:space="preserve">) ze względu na to, że projekt techniczny nie podlega zatwierdzeniu w decyzji o pozwoleniu na budowę. Sporządzenie wspólnego spisu treści </w:t>
      </w:r>
      <w:r w:rsidR="005709BD">
        <w:t>(który zawiera szczegółowe informacje o zawartości) obejmującego również projekt techniczny</w:t>
      </w:r>
      <w:r w:rsidR="00A27DDA">
        <w:t xml:space="preserve"> </w:t>
      </w:r>
      <w:r w:rsidR="005709BD">
        <w:t>mogłoby powodować pozorne zatwierdzenie projektu technicznego (organ przy wydawaniu pozwolenia na budowę zatwierdza poprzez opieczętowanie również taki spis), co mogłoby później rodzić różne wątpliwości interpretacyjne.</w:t>
      </w:r>
    </w:p>
    <w:p w:rsidR="00A56028" w:rsidRDefault="00236F6E" w:rsidP="00A56028">
      <w:pPr>
        <w:pStyle w:val="ARTartustawynprozporzdzenia"/>
      </w:pPr>
      <w:r>
        <w:t xml:space="preserve">W projektowanym rozporządzeniu przewiduje się dostosowanie </w:t>
      </w:r>
      <w:r w:rsidR="00B60C18">
        <w:t>§ 15</w:t>
      </w:r>
      <w:r>
        <w:t xml:space="preserve"> zmienianego rozporządzenia do nowego brzmienia art. 34 ust. 3 pkt 1 ustawy </w:t>
      </w:r>
      <w:r w:rsidR="00EA7420">
        <w:t xml:space="preserve">z dnia 7 lipca 1994 r. </w:t>
      </w:r>
      <w:r w:rsidR="008C1DA8">
        <w:t xml:space="preserve">– </w:t>
      </w:r>
      <w:r>
        <w:t>Prawo budowlane</w:t>
      </w:r>
      <w:r w:rsidR="004F2815">
        <w:t>, które zacznie obowiązywać od 1 lipca 2021 r</w:t>
      </w:r>
      <w:r>
        <w:t>.</w:t>
      </w:r>
    </w:p>
    <w:p w:rsidR="00236F6E" w:rsidRDefault="00E76AB1" w:rsidP="00A56028">
      <w:pPr>
        <w:pStyle w:val="ARTartustawynprozporzdzenia"/>
      </w:pPr>
      <w:r w:rsidRPr="00E76AB1">
        <w:t>Proponuje</w:t>
      </w:r>
      <w:r>
        <w:t xml:space="preserve"> się</w:t>
      </w:r>
      <w:r w:rsidRPr="00E76AB1">
        <w:t xml:space="preserve"> </w:t>
      </w:r>
      <w:r>
        <w:t>doprecyzować</w:t>
      </w:r>
      <w:r w:rsidRPr="00E76AB1">
        <w:t xml:space="preserve"> § 23 pkt 11</w:t>
      </w:r>
      <w:r>
        <w:t xml:space="preserve"> zmienianego rozporządzenia poprzez </w:t>
      </w:r>
      <w:r w:rsidRPr="00E76AB1">
        <w:t>uszczegółowieni</w:t>
      </w:r>
      <w:r>
        <w:t>e</w:t>
      </w:r>
      <w:r w:rsidRPr="00E76AB1">
        <w:t xml:space="preserve"> zakresu charakterystyki energetycznej, która stanowi element projektu technicznego. </w:t>
      </w:r>
      <w:r w:rsidR="004F2815">
        <w:t>Z uwagi na zmiany w zakresie projektu budowlanego w postaci papierowej przewidziano przepisy przejściowe zapewniając</w:t>
      </w:r>
      <w:r w:rsidR="00EA7420">
        <w:t>e</w:t>
      </w:r>
      <w:r w:rsidR="004F2815">
        <w:t xml:space="preserve"> brak konieczności dostosowywania projektu do nowych przepisów, o ile w stosunku do tego projektu </w:t>
      </w:r>
      <w:r w:rsidR="004F2815" w:rsidRPr="004F2815">
        <w:t>projektant złożył przed dniem wejścia w życie rozporządzenia oświadczenie o sporządzeniu projektu zgodnie z</w:t>
      </w:r>
      <w:r w:rsidR="006C384F">
        <w:t> </w:t>
      </w:r>
      <w:r w:rsidR="004F2815" w:rsidRPr="004F2815">
        <w:t>obowiązującymi przepisami i zasadami wiedzy technicznej</w:t>
      </w:r>
      <w:r w:rsidR="00101759">
        <w:t>.</w:t>
      </w:r>
    </w:p>
    <w:p w:rsidR="002F146C" w:rsidRPr="002F146C" w:rsidRDefault="002F146C" w:rsidP="002F146C">
      <w:pPr>
        <w:pStyle w:val="NIEARTTEKSTtekstnieartykuowanynppodstprawnarozplubpreambua"/>
      </w:pPr>
      <w:r w:rsidRPr="002F146C">
        <w:t>Projekt rozporządzenia nie jest sprzeczny z</w:t>
      </w:r>
      <w:r>
        <w:t> </w:t>
      </w:r>
      <w:r w:rsidRPr="002F146C">
        <w:t xml:space="preserve">prawem Unii Europejskiej. </w:t>
      </w:r>
    </w:p>
    <w:p w:rsidR="00724583" w:rsidRPr="00724583" w:rsidRDefault="00724583" w:rsidP="00724583">
      <w:pPr>
        <w:pStyle w:val="NIEARTTEKSTtekstnieartykuowanynppodstprawnarozplubpreambua"/>
      </w:pPr>
      <w:r w:rsidRPr="00724583">
        <w:lastRenderedPageBreak/>
        <w:t>Projektowana regulacja nie zawiera przepisów technicznych w rozumieniu rozporządzenia Rady Ministrów z dnia 23 grudnia 2002 r. w sprawie sposobu funkcjonowania krajowego systemu notyfikacji norm i aktów prawnych (</w:t>
      </w:r>
      <w:r w:rsidR="00AE62B3">
        <w:t>Dz. U. poz. </w:t>
      </w:r>
      <w:r w:rsidRPr="00724583">
        <w:t>203</w:t>
      </w:r>
      <w:r w:rsidR="00AE62B3" w:rsidRPr="00724583">
        <w:t>9</w:t>
      </w:r>
      <w:r w:rsidR="00AE62B3">
        <w:t xml:space="preserve"> oraz</w:t>
      </w:r>
      <w:r w:rsidRPr="00724583">
        <w:t xml:space="preserve"> z 2004 r.</w:t>
      </w:r>
      <w:r w:rsidR="00AE62B3">
        <w:t xml:space="preserve"> poz. </w:t>
      </w:r>
      <w:r w:rsidRPr="00724583">
        <w:t>597) i w związku z tym nie podlega notyfikacji</w:t>
      </w:r>
      <w:r w:rsidR="00AE62B3" w:rsidRPr="00724583">
        <w:t xml:space="preserve"> w</w:t>
      </w:r>
      <w:r w:rsidR="00AE62B3">
        <w:t> </w:t>
      </w:r>
      <w:r w:rsidRPr="00724583">
        <w:t>rozumieniu tego rozporządzenia.</w:t>
      </w:r>
    </w:p>
    <w:p w:rsidR="00724583" w:rsidRPr="00724583" w:rsidRDefault="00724583" w:rsidP="00724583">
      <w:pPr>
        <w:pStyle w:val="ARTartustawynprozporzdzenia"/>
      </w:pPr>
      <w:r w:rsidRPr="00724583">
        <w:t>Projektowane rozporządzenie nie wymaga notyfikacji Komisji Europejskiej</w:t>
      </w:r>
      <w:r w:rsidR="00AE62B3" w:rsidRPr="00724583">
        <w:t xml:space="preserve"> w</w:t>
      </w:r>
      <w:r w:rsidR="00AE62B3">
        <w:t> </w:t>
      </w:r>
      <w:r w:rsidRPr="00724583">
        <w:t>trybie ustawy</w:t>
      </w:r>
      <w:r w:rsidR="00AE62B3" w:rsidRPr="00724583">
        <w:t xml:space="preserve"> z</w:t>
      </w:r>
      <w:r w:rsidR="00AE62B3">
        <w:t> </w:t>
      </w:r>
      <w:r w:rsidRPr="00724583">
        <w:t>dnia 3</w:t>
      </w:r>
      <w:r w:rsidR="00AE62B3" w:rsidRPr="00724583">
        <w:t>0</w:t>
      </w:r>
      <w:r w:rsidR="00AE62B3">
        <w:t> </w:t>
      </w:r>
      <w:r w:rsidRPr="00724583">
        <w:t>kwietnia 200</w:t>
      </w:r>
      <w:r w:rsidR="00AE62B3" w:rsidRPr="00724583">
        <w:t>4</w:t>
      </w:r>
      <w:r w:rsidR="00AE62B3">
        <w:t> </w:t>
      </w:r>
      <w:r w:rsidRPr="00724583">
        <w:t>r.</w:t>
      </w:r>
      <w:r w:rsidR="00AE62B3" w:rsidRPr="00724583">
        <w:t xml:space="preserve"> o</w:t>
      </w:r>
      <w:r w:rsidR="00AE62B3">
        <w:t> </w:t>
      </w:r>
      <w:r w:rsidRPr="00724583">
        <w:t>postępowaniu</w:t>
      </w:r>
      <w:r w:rsidR="00AE62B3" w:rsidRPr="00724583">
        <w:t xml:space="preserve"> w</w:t>
      </w:r>
      <w:r w:rsidR="00AE62B3">
        <w:t> </w:t>
      </w:r>
      <w:r w:rsidRPr="00724583">
        <w:t>sprawach dotyczących pomocy publicznej (</w:t>
      </w:r>
      <w:r w:rsidR="00AE62B3">
        <w:t>Dz. U.</w:t>
      </w:r>
      <w:r w:rsidR="00AE62B3" w:rsidRPr="00724583">
        <w:t xml:space="preserve"> z</w:t>
      </w:r>
      <w:r w:rsidR="00AE62B3">
        <w:t> </w:t>
      </w:r>
      <w:r w:rsidRPr="00724583">
        <w:t>202</w:t>
      </w:r>
      <w:r w:rsidR="00AE62B3" w:rsidRPr="00724583">
        <w:t>0</w:t>
      </w:r>
      <w:r w:rsidR="00AE62B3">
        <w:t> </w:t>
      </w:r>
      <w:r w:rsidRPr="00724583">
        <w:t>r.</w:t>
      </w:r>
      <w:r w:rsidR="00AE62B3">
        <w:t xml:space="preserve"> poz. </w:t>
      </w:r>
      <w:r w:rsidRPr="00724583">
        <w:t>70</w:t>
      </w:r>
      <w:r w:rsidR="00AE62B3" w:rsidRPr="00724583">
        <w:t>8</w:t>
      </w:r>
      <w:r w:rsidR="00AE62B3">
        <w:t xml:space="preserve"> i </w:t>
      </w:r>
      <w:r w:rsidRPr="00724583">
        <w:t>2377).</w:t>
      </w:r>
    </w:p>
    <w:p w:rsidR="00DE7B3A" w:rsidRPr="00DE7B3A" w:rsidRDefault="00DE7B3A" w:rsidP="00DE7B3A">
      <w:pPr>
        <w:pStyle w:val="ARTartustawynprozporzdzenia"/>
      </w:pPr>
      <w:r w:rsidRPr="00DE7B3A">
        <w:t>Projekt rozporządzenia nie podlega obowiązkowi przedstawienia właściwym organom i instytucjom Unii Europejskiej, w tym Europejskiemu Bankowi Centralnemu, w celu  uzyskania opinii, dokonania powiadomienia, konsultacji albo uzgodnienia, o którym mowa</w:t>
      </w:r>
      <w:r w:rsidR="00AE62B3" w:rsidRPr="00DE7B3A">
        <w:t xml:space="preserve"> w</w:t>
      </w:r>
      <w:r w:rsidR="00AE62B3">
        <w:t> § </w:t>
      </w:r>
      <w:r w:rsidRPr="00DE7B3A">
        <w:t>2</w:t>
      </w:r>
      <w:r w:rsidR="00AE62B3" w:rsidRPr="00DE7B3A">
        <w:t>7</w:t>
      </w:r>
      <w:r w:rsidR="00AE62B3">
        <w:t xml:space="preserve"> ust. </w:t>
      </w:r>
      <w:r w:rsidRPr="00DE7B3A">
        <w:t>4 uchwały</w:t>
      </w:r>
      <w:r w:rsidR="00AE62B3">
        <w:t xml:space="preserve"> nr </w:t>
      </w:r>
      <w:r w:rsidRPr="00DE7B3A">
        <w:t>190 Rady Ministrów z dnia 29 październik</w:t>
      </w:r>
      <w:r w:rsidR="0055715E">
        <w:t xml:space="preserve">a 2013 r. </w:t>
      </w:r>
      <w:r w:rsidR="0055715E" w:rsidRPr="00DE49D3">
        <w:t>–</w:t>
      </w:r>
      <w:r w:rsidR="007768ED">
        <w:t xml:space="preserve"> </w:t>
      </w:r>
      <w:r w:rsidRPr="00DE7B3A">
        <w:t>Regulamin pracy Rady Ministrów (</w:t>
      </w:r>
      <w:r w:rsidR="00AE62B3">
        <w:t>M.P.</w:t>
      </w:r>
      <w:r w:rsidRPr="00DE7B3A">
        <w:t xml:space="preserve"> z 2016 r.</w:t>
      </w:r>
      <w:r w:rsidR="00AE62B3">
        <w:t xml:space="preserve"> poz. </w:t>
      </w:r>
      <w:r w:rsidRPr="00DE7B3A">
        <w:t>1006, z późn. zm.).</w:t>
      </w:r>
    </w:p>
    <w:p w:rsidR="002F146C" w:rsidRPr="002F146C" w:rsidRDefault="002F146C" w:rsidP="002F146C">
      <w:pPr>
        <w:pStyle w:val="NIEARTTEKSTtekstnieartykuowanynppodstprawnarozplubpreambua"/>
      </w:pPr>
      <w:r w:rsidRPr="002F146C">
        <w:t>Projektowane rozporządzenie będzie miało pozytywny wpływ na działalność mikroprzedsiębiorców, małych i</w:t>
      </w:r>
      <w:r>
        <w:t> </w:t>
      </w:r>
      <w:r w:rsidRPr="002F146C">
        <w:t xml:space="preserve">średnich przedsiębiorców. </w:t>
      </w:r>
    </w:p>
    <w:p w:rsidR="002F146C" w:rsidRPr="002F146C" w:rsidRDefault="00DE7B3A" w:rsidP="002F146C">
      <w:pPr>
        <w:pStyle w:val="NIEARTTEKSTtekstnieartykuowanynppodstprawnarozplubpreambua"/>
      </w:pPr>
      <w:r w:rsidRPr="00DE7B3A">
        <w:t>Zgodnie</w:t>
      </w:r>
      <w:r w:rsidR="00AE62B3" w:rsidRPr="00DE7B3A">
        <w:t xml:space="preserve"> z</w:t>
      </w:r>
      <w:r w:rsidR="00AE62B3">
        <w:t> art. </w:t>
      </w:r>
      <w:r w:rsidRPr="00DE7B3A">
        <w:t>5 ustawy z dnia 7 lipca 2005 r. o działalności lobbingowej w procesie stanowienia prawa (</w:t>
      </w:r>
      <w:r w:rsidR="00AE62B3">
        <w:t>Dz. U.</w:t>
      </w:r>
      <w:r w:rsidRPr="00DE7B3A">
        <w:t xml:space="preserve"> z 2017 r.</w:t>
      </w:r>
      <w:r w:rsidR="00AE62B3">
        <w:t xml:space="preserve"> poz. </w:t>
      </w:r>
      <w:r w:rsidRPr="00DE7B3A">
        <w:t>248) oraz</w:t>
      </w:r>
      <w:r w:rsidR="00AE62B3">
        <w:t xml:space="preserve"> § </w:t>
      </w:r>
      <w:r w:rsidRPr="00DE7B3A">
        <w:t>52 uchwały</w:t>
      </w:r>
      <w:r w:rsidR="00AE62B3">
        <w:t xml:space="preserve"> Nr </w:t>
      </w:r>
      <w:r w:rsidRPr="00DE7B3A">
        <w:t>190 Rady Ministrów z dnia 29 października 2013 r. –</w:t>
      </w:r>
      <w:r w:rsidR="00A510BC">
        <w:t xml:space="preserve"> </w:t>
      </w:r>
      <w:r w:rsidRPr="00DE7B3A">
        <w:t>Regulamin pracy Rady Ministrów projekt rozporządzenia</w:t>
      </w:r>
      <w:r w:rsidR="00D351D5">
        <w:t xml:space="preserve"> zosta</w:t>
      </w:r>
      <w:r w:rsidR="00ED3FB7">
        <w:t>ł</w:t>
      </w:r>
      <w:r w:rsidRPr="00DE7B3A">
        <w:t xml:space="preserve"> zamieszczony</w:t>
      </w:r>
      <w:r w:rsidR="00AE62B3" w:rsidRPr="00DE7B3A">
        <w:t xml:space="preserve"> w</w:t>
      </w:r>
      <w:r w:rsidR="00AE62B3">
        <w:t> </w:t>
      </w:r>
      <w:r w:rsidRPr="00DE7B3A">
        <w:t>Biuletynie Informacji Publicznej Ministra Rozwoju, Pracy</w:t>
      </w:r>
      <w:r w:rsidR="00AE62B3" w:rsidRPr="00DE7B3A">
        <w:t xml:space="preserve"> i</w:t>
      </w:r>
      <w:r w:rsidR="00AE62B3">
        <w:t> </w:t>
      </w:r>
      <w:r w:rsidRPr="00DE7B3A">
        <w:t>Technologii oraz</w:t>
      </w:r>
      <w:r w:rsidR="00AE62B3" w:rsidRPr="00DE7B3A">
        <w:t xml:space="preserve"> w</w:t>
      </w:r>
      <w:r w:rsidR="00AE62B3">
        <w:t> </w:t>
      </w:r>
      <w:r w:rsidRPr="00DE7B3A">
        <w:t>Biuletynie Informacji Publicznej Rządowego Centrum Legislacji</w:t>
      </w:r>
      <w:r w:rsidR="00AE62B3" w:rsidRPr="00DE7B3A">
        <w:t xml:space="preserve"> w</w:t>
      </w:r>
      <w:r w:rsidR="00AE62B3">
        <w:t> </w:t>
      </w:r>
      <w:r w:rsidRPr="00DE7B3A">
        <w:t>serwisie „Rządowy Proces Legislacyjny”.</w:t>
      </w:r>
    </w:p>
    <w:p w:rsidR="00261A16" w:rsidRPr="00737F6A" w:rsidRDefault="00261A16" w:rsidP="00737F6A"/>
    <w:sectPr w:rsidR="00261A16" w:rsidRPr="00737F6A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986" w:rsidRDefault="00362986">
      <w:r>
        <w:separator/>
      </w:r>
    </w:p>
  </w:endnote>
  <w:endnote w:type="continuationSeparator" w:id="0">
    <w:p w:rsidR="00362986" w:rsidRDefault="0036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986" w:rsidRDefault="00362986">
      <w:r>
        <w:separator/>
      </w:r>
    </w:p>
  </w:footnote>
  <w:footnote w:type="continuationSeparator" w:id="0">
    <w:p w:rsidR="00362986" w:rsidRDefault="00362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E3D" w:rsidRPr="00B371CC" w:rsidRDefault="00CC3E3D" w:rsidP="00B371CC">
    <w:pPr>
      <w:pStyle w:val="Nagwek"/>
      <w:jc w:val="center"/>
    </w:pPr>
    <w:r>
      <w:t xml:space="preserve">– </w:t>
    </w:r>
    <w:r w:rsidR="009D0FA0">
      <w:fldChar w:fldCharType="begin"/>
    </w:r>
    <w:r>
      <w:instrText xml:space="preserve"> PAGE  \* MERGEFORMAT </w:instrText>
    </w:r>
    <w:r w:rsidR="009D0FA0">
      <w:fldChar w:fldCharType="separate"/>
    </w:r>
    <w:r w:rsidR="00EC5FFB">
      <w:rPr>
        <w:noProof/>
      </w:rPr>
      <w:t>2</w:t>
    </w:r>
    <w:r w:rsidR="009D0FA0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46C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14F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33FB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4DD0"/>
    <w:rsid w:val="0009732D"/>
    <w:rsid w:val="000973F0"/>
    <w:rsid w:val="00097B65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1759"/>
    <w:rsid w:val="001042BA"/>
    <w:rsid w:val="00106D03"/>
    <w:rsid w:val="00106FDA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1A37"/>
    <w:rsid w:val="001329AC"/>
    <w:rsid w:val="00134CA0"/>
    <w:rsid w:val="0014026F"/>
    <w:rsid w:val="00142977"/>
    <w:rsid w:val="00147A47"/>
    <w:rsid w:val="00147AA1"/>
    <w:rsid w:val="001520CF"/>
    <w:rsid w:val="00155BC7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022"/>
    <w:rsid w:val="001A3CD3"/>
    <w:rsid w:val="001A5BEF"/>
    <w:rsid w:val="001A7F15"/>
    <w:rsid w:val="001B1BC3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6F6E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64EF9"/>
    <w:rsid w:val="00271013"/>
    <w:rsid w:val="00273FE4"/>
    <w:rsid w:val="002765B4"/>
    <w:rsid w:val="00276A94"/>
    <w:rsid w:val="0028287C"/>
    <w:rsid w:val="0029316F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386E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146C"/>
    <w:rsid w:val="002F5E15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2986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18"/>
    <w:rsid w:val="00385B39"/>
    <w:rsid w:val="00386785"/>
    <w:rsid w:val="00390E89"/>
    <w:rsid w:val="00391B1A"/>
    <w:rsid w:val="00394423"/>
    <w:rsid w:val="00396942"/>
    <w:rsid w:val="00396A6B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206B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2A87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28E"/>
    <w:rsid w:val="00434D01"/>
    <w:rsid w:val="00435D26"/>
    <w:rsid w:val="00440C99"/>
    <w:rsid w:val="0044175C"/>
    <w:rsid w:val="00445F4D"/>
    <w:rsid w:val="00447283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3B12"/>
    <w:rsid w:val="00485FAD"/>
    <w:rsid w:val="00487AED"/>
    <w:rsid w:val="00491EDF"/>
    <w:rsid w:val="00492A3F"/>
    <w:rsid w:val="00494F62"/>
    <w:rsid w:val="004A2001"/>
    <w:rsid w:val="004A29E5"/>
    <w:rsid w:val="004A3590"/>
    <w:rsid w:val="004A677B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815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29B9"/>
    <w:rsid w:val="00544EF4"/>
    <w:rsid w:val="00545E53"/>
    <w:rsid w:val="005479D9"/>
    <w:rsid w:val="0055715E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09BD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1631"/>
    <w:rsid w:val="00597024"/>
    <w:rsid w:val="00597E76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39F4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5851"/>
    <w:rsid w:val="00607A93"/>
    <w:rsid w:val="00610C08"/>
    <w:rsid w:val="00611F74"/>
    <w:rsid w:val="006134CD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22DB"/>
    <w:rsid w:val="006946BB"/>
    <w:rsid w:val="006969FA"/>
    <w:rsid w:val="006A35D5"/>
    <w:rsid w:val="006A748A"/>
    <w:rsid w:val="006B37DB"/>
    <w:rsid w:val="006C384F"/>
    <w:rsid w:val="006C419E"/>
    <w:rsid w:val="006C4A31"/>
    <w:rsid w:val="006C5AC2"/>
    <w:rsid w:val="006C6AFB"/>
    <w:rsid w:val="006D2735"/>
    <w:rsid w:val="006D32ED"/>
    <w:rsid w:val="006D45B2"/>
    <w:rsid w:val="006E0FCC"/>
    <w:rsid w:val="006E1E96"/>
    <w:rsid w:val="006E2F07"/>
    <w:rsid w:val="006E5E21"/>
    <w:rsid w:val="006F2648"/>
    <w:rsid w:val="006F2F10"/>
    <w:rsid w:val="006F482B"/>
    <w:rsid w:val="006F6311"/>
    <w:rsid w:val="006F635D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34C5"/>
    <w:rsid w:val="0072457F"/>
    <w:rsid w:val="00724583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8ED"/>
    <w:rsid w:val="00776DC2"/>
    <w:rsid w:val="00780122"/>
    <w:rsid w:val="00781864"/>
    <w:rsid w:val="0078214B"/>
    <w:rsid w:val="00783C71"/>
    <w:rsid w:val="0078498A"/>
    <w:rsid w:val="007878FE"/>
    <w:rsid w:val="007912F2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3884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411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297B"/>
    <w:rsid w:val="00866867"/>
    <w:rsid w:val="00871EB4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5DB"/>
    <w:rsid w:val="008B2866"/>
    <w:rsid w:val="008B3859"/>
    <w:rsid w:val="008B436D"/>
    <w:rsid w:val="008B4E49"/>
    <w:rsid w:val="008B7712"/>
    <w:rsid w:val="008B7B26"/>
    <w:rsid w:val="008C1DA8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5C99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21C8"/>
    <w:rsid w:val="00925241"/>
    <w:rsid w:val="00925CEC"/>
    <w:rsid w:val="00926A3F"/>
    <w:rsid w:val="0092794E"/>
    <w:rsid w:val="00930D30"/>
    <w:rsid w:val="009332A2"/>
    <w:rsid w:val="00937598"/>
    <w:rsid w:val="0093790B"/>
    <w:rsid w:val="009430F7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54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3C21"/>
    <w:rsid w:val="009C4444"/>
    <w:rsid w:val="009C79AD"/>
    <w:rsid w:val="009C7CA6"/>
    <w:rsid w:val="009D0FA0"/>
    <w:rsid w:val="009D3316"/>
    <w:rsid w:val="009D55AA"/>
    <w:rsid w:val="009E3E77"/>
    <w:rsid w:val="009E3FAB"/>
    <w:rsid w:val="009E5B3F"/>
    <w:rsid w:val="009E7D90"/>
    <w:rsid w:val="009F1AB0"/>
    <w:rsid w:val="009F501D"/>
    <w:rsid w:val="00A000C2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27DDA"/>
    <w:rsid w:val="00A30E4F"/>
    <w:rsid w:val="00A32253"/>
    <w:rsid w:val="00A3310E"/>
    <w:rsid w:val="00A333A0"/>
    <w:rsid w:val="00A37427"/>
    <w:rsid w:val="00A37E70"/>
    <w:rsid w:val="00A437E1"/>
    <w:rsid w:val="00A4685E"/>
    <w:rsid w:val="00A50CD4"/>
    <w:rsid w:val="00A510BC"/>
    <w:rsid w:val="00A51191"/>
    <w:rsid w:val="00A54613"/>
    <w:rsid w:val="00A56028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3466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87BAC"/>
    <w:rsid w:val="00A94574"/>
    <w:rsid w:val="00A95936"/>
    <w:rsid w:val="00A96265"/>
    <w:rsid w:val="00A97084"/>
    <w:rsid w:val="00AA1C2C"/>
    <w:rsid w:val="00AA35F6"/>
    <w:rsid w:val="00AA53E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229"/>
    <w:rsid w:val="00AD4E90"/>
    <w:rsid w:val="00AD5422"/>
    <w:rsid w:val="00AE4179"/>
    <w:rsid w:val="00AE4425"/>
    <w:rsid w:val="00AE4FBE"/>
    <w:rsid w:val="00AE62B3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560E6"/>
    <w:rsid w:val="00B60C18"/>
    <w:rsid w:val="00B642FC"/>
    <w:rsid w:val="00B64D26"/>
    <w:rsid w:val="00B64FBB"/>
    <w:rsid w:val="00B70E22"/>
    <w:rsid w:val="00B7155F"/>
    <w:rsid w:val="00B774CB"/>
    <w:rsid w:val="00B80402"/>
    <w:rsid w:val="00B80B9A"/>
    <w:rsid w:val="00B830B7"/>
    <w:rsid w:val="00B848EA"/>
    <w:rsid w:val="00B84B2B"/>
    <w:rsid w:val="00B90500"/>
    <w:rsid w:val="00B9176C"/>
    <w:rsid w:val="00B929E9"/>
    <w:rsid w:val="00B935A4"/>
    <w:rsid w:val="00B9754A"/>
    <w:rsid w:val="00BA561A"/>
    <w:rsid w:val="00BA562C"/>
    <w:rsid w:val="00BB0DC6"/>
    <w:rsid w:val="00BB15E4"/>
    <w:rsid w:val="00BB1E19"/>
    <w:rsid w:val="00BB21D1"/>
    <w:rsid w:val="00BB32F2"/>
    <w:rsid w:val="00BB4338"/>
    <w:rsid w:val="00BB510D"/>
    <w:rsid w:val="00BB6C0E"/>
    <w:rsid w:val="00BB7B38"/>
    <w:rsid w:val="00BC11E5"/>
    <w:rsid w:val="00BC4823"/>
    <w:rsid w:val="00BC4BC6"/>
    <w:rsid w:val="00BC52FD"/>
    <w:rsid w:val="00BC6E62"/>
    <w:rsid w:val="00BC7443"/>
    <w:rsid w:val="00BD0648"/>
    <w:rsid w:val="00BD1040"/>
    <w:rsid w:val="00BD1716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18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51D5"/>
    <w:rsid w:val="00D402FB"/>
    <w:rsid w:val="00D47D7A"/>
    <w:rsid w:val="00D50ABD"/>
    <w:rsid w:val="00D55290"/>
    <w:rsid w:val="00D57791"/>
    <w:rsid w:val="00D6046A"/>
    <w:rsid w:val="00D60AED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5CD5"/>
    <w:rsid w:val="00DA7017"/>
    <w:rsid w:val="00DA7028"/>
    <w:rsid w:val="00DB1AD2"/>
    <w:rsid w:val="00DB2B58"/>
    <w:rsid w:val="00DB3A2B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49D3"/>
    <w:rsid w:val="00DE590F"/>
    <w:rsid w:val="00DE7B3A"/>
    <w:rsid w:val="00DE7DC1"/>
    <w:rsid w:val="00DF3F7E"/>
    <w:rsid w:val="00DF7648"/>
    <w:rsid w:val="00E00E29"/>
    <w:rsid w:val="00E02BAB"/>
    <w:rsid w:val="00E04CEB"/>
    <w:rsid w:val="00E055D1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4663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1F59"/>
    <w:rsid w:val="00E720A1"/>
    <w:rsid w:val="00E75DDA"/>
    <w:rsid w:val="00E76AB1"/>
    <w:rsid w:val="00E773E8"/>
    <w:rsid w:val="00E83ADD"/>
    <w:rsid w:val="00E845DD"/>
    <w:rsid w:val="00E84F38"/>
    <w:rsid w:val="00E85623"/>
    <w:rsid w:val="00E87441"/>
    <w:rsid w:val="00E91FAE"/>
    <w:rsid w:val="00E96E3F"/>
    <w:rsid w:val="00EA23E7"/>
    <w:rsid w:val="00EA270C"/>
    <w:rsid w:val="00EA4974"/>
    <w:rsid w:val="00EA532E"/>
    <w:rsid w:val="00EA7420"/>
    <w:rsid w:val="00EB06D9"/>
    <w:rsid w:val="00EB192B"/>
    <w:rsid w:val="00EB19ED"/>
    <w:rsid w:val="00EB1CAB"/>
    <w:rsid w:val="00EC0F5A"/>
    <w:rsid w:val="00EC4265"/>
    <w:rsid w:val="00EC4CEB"/>
    <w:rsid w:val="00EC5FFB"/>
    <w:rsid w:val="00EC659E"/>
    <w:rsid w:val="00ED2072"/>
    <w:rsid w:val="00ED2AE0"/>
    <w:rsid w:val="00ED3FB7"/>
    <w:rsid w:val="00ED5553"/>
    <w:rsid w:val="00ED5E36"/>
    <w:rsid w:val="00ED6961"/>
    <w:rsid w:val="00EF0B96"/>
    <w:rsid w:val="00EF3486"/>
    <w:rsid w:val="00EF47AF"/>
    <w:rsid w:val="00EF53B6"/>
    <w:rsid w:val="00EF7B0F"/>
    <w:rsid w:val="00F00B73"/>
    <w:rsid w:val="00F115CA"/>
    <w:rsid w:val="00F11761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0F01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080F"/>
    <w:rsid w:val="00F62E4D"/>
    <w:rsid w:val="00F642AD"/>
    <w:rsid w:val="00F66B34"/>
    <w:rsid w:val="00F675B9"/>
    <w:rsid w:val="00F711C9"/>
    <w:rsid w:val="00F74C59"/>
    <w:rsid w:val="00F75C3A"/>
    <w:rsid w:val="00F82E30"/>
    <w:rsid w:val="00F831CB"/>
    <w:rsid w:val="00F832B0"/>
    <w:rsid w:val="00F848A3"/>
    <w:rsid w:val="00F84ACF"/>
    <w:rsid w:val="00F85742"/>
    <w:rsid w:val="00F85A87"/>
    <w:rsid w:val="00F85BF8"/>
    <w:rsid w:val="00F871CE"/>
    <w:rsid w:val="00F87802"/>
    <w:rsid w:val="00F92C0A"/>
    <w:rsid w:val="00F9415B"/>
    <w:rsid w:val="00F97C46"/>
    <w:rsid w:val="00FA13C2"/>
    <w:rsid w:val="00FA6654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4CEE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2F146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2F146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rab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3976A9D-E034-4852-80F3-4A6EA5CAC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7</TotalTime>
  <Pages>6</Pages>
  <Words>1973</Words>
  <Characters>11839</Characters>
  <Application>Microsoft Office Word</Application>
  <DocSecurity>0</DocSecurity>
  <Lines>98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keywords/>
  <dc:description/>
  <cp:lastModifiedBy>Autor</cp:lastModifiedBy>
  <cp:revision>10</cp:revision>
  <cp:lastPrinted>2021-04-23T09:27:00Z</cp:lastPrinted>
  <dcterms:created xsi:type="dcterms:W3CDTF">2021-04-28T09:07:00Z</dcterms:created>
  <dcterms:modified xsi:type="dcterms:W3CDTF">2021-05-21T12:58:00Z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